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Prek3 Supply List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Mrs. Daguanno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Please label everything with child’s name and class.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 full size tissue boxes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 full size baby wipes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 full size Clorox wipes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rolls of paper towels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6 full size Elmer’s Glue Sticks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4-pack full size Play-Doh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pack of LARGE Crayola washable crayons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Art Smock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box of gallon size zip lock bags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folder with packets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4x6 size photograph of child and family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bottle of Purell hand sanitizer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Supplies for Art Class: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 pack of Elmer’s disappearing purple glue sticks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scented or washable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24 pack regular sized Crayola crayons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package of baby wipes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